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 Ethical Case Analysis Part 3 and Professional Development Plan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Causby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and Performance Psychology Master’s Program, University of Western States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SPP6570: Capstone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color w:val="373a3c"/>
          <w:sz w:val="24"/>
          <w:szCs w:val="24"/>
        </w:rPr>
      </w:pPr>
      <w:r w:rsidDel="00000000" w:rsidR="00000000" w:rsidRPr="00000000">
        <w:rPr>
          <w:rFonts w:ascii="Times New Roman" w:cs="Times New Roman" w:eastAsia="Times New Roman" w:hAnsi="Times New Roman"/>
          <w:color w:val="373a3c"/>
          <w:sz w:val="24"/>
          <w:szCs w:val="24"/>
          <w:rtl w:val="0"/>
        </w:rPr>
        <w:t xml:space="preserve">Dr. Wendell Otto</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20, 2023</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Artifact Reflection: Ethical Case Analysis Part 3 and Professional Development Plan</w:t>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Artifact Objective</w:t>
      </w:r>
      <w:r w:rsidDel="00000000" w:rsidR="00000000" w:rsidRPr="00000000">
        <w:rPr>
          <w:rtl w:val="0"/>
        </w:rPr>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artifacts meet PLO #2: Distinguish between various ethical codes within the mental health counseling and performance consulting professions, and articulate the rationale for</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disparities among them. The Ethical Case Study and Professional Development Plan were created early in the program to establish the groundwork and direction for my field pursuit. Ethical standards are essential to representing ourselves, the practice and performance consulting, and serving the client and ourselves with the utmost respect. The ethics code covers boundaries, confidentiality, required certifications and competencies, and clarity for other critical and legal protection for all involved. My Professional Development Plan helped me understand my focus as a practitioner and the professional requirements for future success. </w:t>
      </w:r>
    </w:p>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Artifact Reflection</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artifacts provided a core consideration throughout my studies as I analyzed case studies and formulated my approach to the practicality and objectivity of my professional practice. Without the knowledge of ethics and clarity of direction, I could run into dilemmas that could cause significant altercations, forcing me to change course or leave the field.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strength reflected through these works is the ability to identify the objective boundaries and considerations when assessing my own scenarios that I face myself with clients and stakeholders. A weakness I may face would be my desire to support my clients in as many ways as I could because I care so much about them, feeling they can rely on me to help them when they need either guidance within my focus of study or, most difficult for myself, most personal matters such as basic human needs or crises. I must be able to draw the lines of my boundaries to ensure I care for myself personally and professionally.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Professional Development Plan is especially vital to revisit as new opportunities arise, and I learn more about my preferences, influences, and personal life. Change is bound to happen in life, and I must be ready to alter my initial “plan” of action.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pillars of ethics is to recognize what is within my knowledge and practice limits. For example, the Ethical Case Analysis evaluates the definition of their contract with the organization. In this scenario, the stakeholders asked for the additional responsibility of medical analysis of athletes to see how the client and team could be affected. This decision-making is outside the practitioner's legal boundaries and snowballed into facing a multiple relationships dilemma and confidentiality breach with the athlete. The outcome in this case analysis could trigger a negative view of the specific consultant and the overall SPP field.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I was unable to retrieve the feedback given by the instructor. Alternatively, after reviewing these artifacts, I feel a revision and review of my Professional Development Plan would benefit me greatly to ensure that I am either following my initial path, if my desires have altered, or if I have strayed or forgotten the direction that I came into this program with.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honeymoon stage of any career, we can feel the shimmer of the larger outcomes that drew us in. These artifacts helped ground me in becoming and living in the realities of the vocation, which ultimately guides me in developing a long-lasting relationship with this work. I am grateful to have learned about the breakdown of outcome, performance, and process goals to achieve what I sought out from the beginning. Rather than swimming in the ocean of possibilities without borders, I feel the safety of being in the pool with lane ropes to keep me from drowning. </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